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DA656" w14:textId="77777777" w:rsidR="0047294B" w:rsidRPr="00A61399" w:rsidRDefault="00705CCE" w:rsidP="00A61399">
      <w:pPr>
        <w:jc w:val="both"/>
        <w:rPr>
          <w:b/>
          <w:bCs/>
          <w:sz w:val="24"/>
          <w:szCs w:val="24"/>
        </w:rPr>
      </w:pPr>
      <w:r w:rsidRPr="00A61399">
        <w:rPr>
          <w:b/>
          <w:bCs/>
          <w:sz w:val="24"/>
          <w:szCs w:val="24"/>
        </w:rPr>
        <w:t>‘Huracán sobre Nuevo México’</w:t>
      </w:r>
      <w:r w:rsidR="00CF46DA" w:rsidRPr="00A61399">
        <w:rPr>
          <w:b/>
          <w:bCs/>
          <w:sz w:val="24"/>
          <w:szCs w:val="24"/>
        </w:rPr>
        <w:t xml:space="preserve">: </w:t>
      </w:r>
      <w:r w:rsidR="00DC5CB6" w:rsidRPr="00A61399">
        <w:rPr>
          <w:b/>
          <w:bCs/>
          <w:sz w:val="24"/>
          <w:szCs w:val="24"/>
        </w:rPr>
        <w:t>viñetas contra</w:t>
      </w:r>
      <w:r w:rsidR="00CF46DA" w:rsidRPr="00A61399">
        <w:rPr>
          <w:b/>
          <w:bCs/>
          <w:sz w:val="24"/>
          <w:szCs w:val="24"/>
        </w:rPr>
        <w:t xml:space="preserve"> la ‘leyenda negra’</w:t>
      </w:r>
      <w:r w:rsidR="00DC5CB6" w:rsidRPr="00A61399">
        <w:rPr>
          <w:b/>
          <w:bCs/>
          <w:sz w:val="24"/>
          <w:szCs w:val="24"/>
        </w:rPr>
        <w:t xml:space="preserve"> española</w:t>
      </w:r>
    </w:p>
    <w:p w14:paraId="3132DBE1" w14:textId="77777777" w:rsidR="00CF46DA" w:rsidRPr="00A61399" w:rsidRDefault="00CF46DA" w:rsidP="00A61399">
      <w:pPr>
        <w:jc w:val="both"/>
        <w:rPr>
          <w:b/>
          <w:bCs/>
          <w:i/>
          <w:iCs/>
        </w:rPr>
      </w:pPr>
      <w:r w:rsidRPr="00A61399">
        <w:rPr>
          <w:b/>
          <w:bCs/>
          <w:i/>
          <w:iCs/>
        </w:rPr>
        <w:t xml:space="preserve">El dibujante </w:t>
      </w:r>
      <w:proofErr w:type="spellStart"/>
      <w:r w:rsidRPr="00A61399">
        <w:rPr>
          <w:b/>
          <w:bCs/>
          <w:i/>
          <w:iCs/>
        </w:rPr>
        <w:t>puertollanense</w:t>
      </w:r>
      <w:proofErr w:type="spellEnd"/>
      <w:r w:rsidRPr="00A61399">
        <w:rPr>
          <w:b/>
          <w:bCs/>
          <w:i/>
          <w:iCs/>
        </w:rPr>
        <w:t xml:space="preserve"> Víctor Barba viaja en el tiempo a la América del virreinato de la Nueva España en una novela gráfica que llega a las librerías de la mano de NORMA</w:t>
      </w:r>
    </w:p>
    <w:p w14:paraId="072A07C8" w14:textId="77777777" w:rsidR="00CF46DA" w:rsidRDefault="00CF46DA" w:rsidP="00A61399">
      <w:pPr>
        <w:jc w:val="both"/>
      </w:pPr>
    </w:p>
    <w:p w14:paraId="72792A3E" w14:textId="77777777" w:rsidR="00DC5CB6" w:rsidRDefault="00DC5CB6" w:rsidP="00A61399">
      <w:pPr>
        <w:jc w:val="both"/>
      </w:pPr>
      <w:r>
        <w:t>Tras sumergirse</w:t>
      </w:r>
      <w:r w:rsidR="00286C82">
        <w:t xml:space="preserve"> en el infierno helado</w:t>
      </w:r>
      <w:r>
        <w:t xml:space="preserve"> de la URSS</w:t>
      </w:r>
      <w:r w:rsidR="00286C82">
        <w:t xml:space="preserve"> en </w:t>
      </w:r>
      <w:r w:rsidR="00286C82">
        <w:rPr>
          <w:i/>
        </w:rPr>
        <w:t xml:space="preserve">Hasta </w:t>
      </w:r>
      <w:proofErr w:type="spellStart"/>
      <w:r w:rsidR="00286C82">
        <w:rPr>
          <w:i/>
        </w:rPr>
        <w:t>Novgorod</w:t>
      </w:r>
      <w:proofErr w:type="spellEnd"/>
      <w:r w:rsidR="00286C82">
        <w:rPr>
          <w:i/>
        </w:rPr>
        <w:t xml:space="preserve">, </w:t>
      </w:r>
      <w:r w:rsidR="00286C82" w:rsidRPr="00286C82">
        <w:t xml:space="preserve">el </w:t>
      </w:r>
      <w:r>
        <w:t xml:space="preserve">veterano </w:t>
      </w:r>
      <w:r w:rsidR="00286C82" w:rsidRPr="00286C82">
        <w:t>dibujante</w:t>
      </w:r>
      <w:r w:rsidR="00286C82">
        <w:t xml:space="preserve"> </w:t>
      </w:r>
      <w:proofErr w:type="spellStart"/>
      <w:r w:rsidR="00286C82">
        <w:t>puertollanense</w:t>
      </w:r>
      <w:proofErr w:type="spellEnd"/>
      <w:r w:rsidR="00286C82">
        <w:t xml:space="preserve"> Víctor Barba </w:t>
      </w:r>
      <w:r>
        <w:t>regresa a la novela gráfica para invita ahora al lector a cabalgar</w:t>
      </w:r>
      <w:r w:rsidR="00282F80">
        <w:t xml:space="preserve"> por </w:t>
      </w:r>
      <w:r w:rsidR="009F32A3">
        <w:t xml:space="preserve">las ardientes praderas norteamericanas </w:t>
      </w:r>
      <w:r>
        <w:t xml:space="preserve">en </w:t>
      </w:r>
      <w:r>
        <w:rPr>
          <w:i/>
        </w:rPr>
        <w:t>Huracán sobre Nuevo México</w:t>
      </w:r>
      <w:r>
        <w:t>, su nueva obra, que llega a las librerías de la mano de NORMA Editorial.</w:t>
      </w:r>
    </w:p>
    <w:p w14:paraId="2D567B45" w14:textId="77777777" w:rsidR="00705CCE" w:rsidRDefault="00DC5CB6" w:rsidP="00A61399">
      <w:pPr>
        <w:jc w:val="both"/>
      </w:pPr>
      <w:r>
        <w:t xml:space="preserve">El argumento de este cómic gira en torno a uno de los episodios menos conocidos de la historia del Imperio español. </w:t>
      </w:r>
      <w:r w:rsidR="00A96933">
        <w:t xml:space="preserve">Mientras los comanches en pie de guerra </w:t>
      </w:r>
      <w:r w:rsidR="001C3192">
        <w:t>encabezados por</w:t>
      </w:r>
      <w:r w:rsidR="00A96933">
        <w:t xml:space="preserve"> Cuerno Verde</w:t>
      </w:r>
      <w:r>
        <w:t xml:space="preserve"> </w:t>
      </w:r>
      <w:r w:rsidR="001C3192">
        <w:t>avanzan por</w:t>
      </w:r>
      <w:r w:rsidR="00C01200">
        <w:t xml:space="preserve"> la frontera, </w:t>
      </w:r>
      <w:r w:rsidR="00A96933">
        <w:t xml:space="preserve">el virreinato de la Nueva España prepara su campaña de pacificación, </w:t>
      </w:r>
      <w:r w:rsidR="00C01200">
        <w:t xml:space="preserve">con Juan Bautista de </w:t>
      </w:r>
      <w:proofErr w:type="spellStart"/>
      <w:r w:rsidR="00C01200">
        <w:t>Anza</w:t>
      </w:r>
      <w:proofErr w:type="spellEnd"/>
      <w:r w:rsidR="00C01200">
        <w:t xml:space="preserve"> al frente. E</w:t>
      </w:r>
      <w:r w:rsidR="00A96933">
        <w:t xml:space="preserve">l ex capitán Rodrigo de Castro, </w:t>
      </w:r>
      <w:r w:rsidR="0023041C">
        <w:t xml:space="preserve">por su parte, se adentra en el desierto con un pequeño contingente para rescatar a su esposa, caída en manos de los indios, o de lo contrario acabará siendo vendida como esclava o forzada a casarse con algún guerrero. </w:t>
      </w:r>
      <w:r>
        <w:rPr>
          <w:i/>
        </w:rPr>
        <w:t xml:space="preserve"> </w:t>
      </w:r>
      <w:r w:rsidR="00286C82" w:rsidRPr="00286C82">
        <w:t xml:space="preserve">  </w:t>
      </w:r>
      <w:r w:rsidR="00CF46DA" w:rsidRPr="00286C82">
        <w:t xml:space="preserve"> </w:t>
      </w:r>
    </w:p>
    <w:p w14:paraId="69C3CB86" w14:textId="77777777" w:rsidR="00C01200" w:rsidRDefault="00C01200" w:rsidP="00A61399">
      <w:pPr>
        <w:jc w:val="both"/>
      </w:pPr>
      <w:r>
        <w:t xml:space="preserve">“Antes de que en el siglo XIX se produjera la expansión anglosajona hacia los territorios del Oeste y el Sur de América del Norte, la presencia española en todo el continente llevaba implantada más de 300 años”, explica Barba en el aparato documental aportado al final del volumen. “Con las luces y sombras propias del momento histórico, y los usos y costumbres de la Humanidad en esa época, se va construyendo durante ese tiempo un entramado económico y social, a menudo no exento de luchas, en el que tiene capital importancia el mestizaje entre los pueblos indígenas y los pobladores españoles”.   </w:t>
      </w:r>
    </w:p>
    <w:p w14:paraId="1763BC22" w14:textId="77777777" w:rsidR="00BC4646" w:rsidRDefault="009F32A3" w:rsidP="00A61399">
      <w:pPr>
        <w:jc w:val="both"/>
      </w:pPr>
      <w:r>
        <w:t xml:space="preserve">En este contexto, el dibujante recrea un mundo en el que la conquista militar del Nuevo Mundo, ha ido acompañada de universidades y hospitales, catedrales, bibliotecas, acueductos y otras obras civiles, antes de que la fiebre del oro desatara un éxodo masivo hacia California y la </w:t>
      </w:r>
      <w:r w:rsidR="00BC4646">
        <w:t>programada</w:t>
      </w:r>
      <w:r>
        <w:t xml:space="preserve"> extinción, en apenas cuatro décadas, de los indios aborígenes de Norteamérica.  </w:t>
      </w:r>
    </w:p>
    <w:p w14:paraId="68351FC4" w14:textId="77777777" w:rsidR="009F32A3" w:rsidRPr="00286C82" w:rsidRDefault="00BC4646" w:rsidP="00A61399">
      <w:pPr>
        <w:jc w:val="both"/>
      </w:pPr>
      <w:r>
        <w:t xml:space="preserve">Con un dibujo realista y fiel al pasado histórico, y un ritmo digno del mejor </w:t>
      </w:r>
      <w:r w:rsidRPr="00BC4646">
        <w:rPr>
          <w:i/>
        </w:rPr>
        <w:t>western</w:t>
      </w:r>
      <w:r>
        <w:t xml:space="preserve">, Víctor Barba plasma aspectos muy poco divulgados de la presencia de los españoles en el continente, al tiempo que impugna la </w:t>
      </w:r>
      <w:r w:rsidRPr="00BC4646">
        <w:rPr>
          <w:i/>
        </w:rPr>
        <w:t>leyenda negr</w:t>
      </w:r>
      <w:r>
        <w:t>a que “Calculada y sistemáticamente se cubre de falsedades cualquier empresa que el Imperio español</w:t>
      </w:r>
      <w:r w:rsidR="009F32A3">
        <w:t xml:space="preserve"> </w:t>
      </w:r>
      <w:r>
        <w:t xml:space="preserve">lleve a cabo, se minimizan los logros obtenidos en ellas, se exageran los hechos negativos (que los hubo) encubriendo los propios y se tiñen de todo tipo de vituperios tanto el carácter como lo que dan en llamar ‘origen de la raza española’”. </w:t>
      </w:r>
    </w:p>
    <w:p w14:paraId="5910A3FA" w14:textId="77777777" w:rsidR="00CF46DA" w:rsidRDefault="00CF46DA" w:rsidP="00A61399">
      <w:pPr>
        <w:jc w:val="both"/>
      </w:pPr>
    </w:p>
    <w:p w14:paraId="6E6F9EBC" w14:textId="77777777" w:rsidR="00705CCE" w:rsidRDefault="00705CCE" w:rsidP="00A61399">
      <w:pPr>
        <w:jc w:val="both"/>
      </w:pPr>
    </w:p>
    <w:p w14:paraId="4B29883C" w14:textId="77777777" w:rsidR="00BC4646" w:rsidRDefault="00BC4646" w:rsidP="00A61399">
      <w:pPr>
        <w:jc w:val="both"/>
      </w:pPr>
    </w:p>
    <w:p w14:paraId="135C3C0B" w14:textId="77777777" w:rsidR="00BC4646" w:rsidRDefault="00BC4646" w:rsidP="00A61399">
      <w:pPr>
        <w:jc w:val="both"/>
      </w:pPr>
    </w:p>
    <w:p w14:paraId="54782818" w14:textId="77777777" w:rsidR="00BC4646" w:rsidRDefault="00BC4646" w:rsidP="00A61399">
      <w:pPr>
        <w:jc w:val="both"/>
      </w:pPr>
    </w:p>
    <w:p w14:paraId="197AC73E" w14:textId="77777777" w:rsidR="00A61399" w:rsidRDefault="00A61399" w:rsidP="00A61399">
      <w:pPr>
        <w:jc w:val="both"/>
      </w:pPr>
    </w:p>
    <w:p w14:paraId="20A7001B" w14:textId="77777777" w:rsidR="00BC4646" w:rsidRDefault="00BC4646" w:rsidP="00A61399">
      <w:pPr>
        <w:jc w:val="both"/>
      </w:pPr>
    </w:p>
    <w:p w14:paraId="41BBC80D" w14:textId="77777777" w:rsidR="00BC4646" w:rsidRDefault="00BC4646" w:rsidP="00A61399">
      <w:pPr>
        <w:jc w:val="both"/>
      </w:pPr>
    </w:p>
    <w:p w14:paraId="5BF6760F" w14:textId="77777777" w:rsidR="00705CCE" w:rsidRPr="00705CCE" w:rsidRDefault="00705CCE" w:rsidP="00A61399">
      <w:pPr>
        <w:jc w:val="both"/>
        <w:rPr>
          <w:b/>
        </w:rPr>
      </w:pPr>
      <w:r w:rsidRPr="00705CCE">
        <w:rPr>
          <w:b/>
        </w:rPr>
        <w:lastRenderedPageBreak/>
        <w:t>Sobre el autor</w:t>
      </w:r>
    </w:p>
    <w:p w14:paraId="191C0767" w14:textId="77777777" w:rsidR="00705CCE" w:rsidRPr="00705CCE" w:rsidRDefault="00705CCE" w:rsidP="00A61399">
      <w:pPr>
        <w:jc w:val="both"/>
        <w:rPr>
          <w:b/>
        </w:rPr>
      </w:pPr>
      <w:r w:rsidRPr="00705CCE">
        <w:rPr>
          <w:b/>
        </w:rPr>
        <w:t xml:space="preserve">Barba, </w:t>
      </w:r>
      <w:proofErr w:type="spellStart"/>
      <w:r w:rsidRPr="00705CCE">
        <w:rPr>
          <w:b/>
        </w:rPr>
        <w:t>Victor</w:t>
      </w:r>
      <w:proofErr w:type="spellEnd"/>
      <w:r w:rsidRPr="00705CCE">
        <w:rPr>
          <w:b/>
        </w:rPr>
        <w:t xml:space="preserve"> </w:t>
      </w:r>
    </w:p>
    <w:p w14:paraId="6354A7BF" w14:textId="77777777" w:rsidR="00705CCE" w:rsidRDefault="00705CCE" w:rsidP="00A61399">
      <w:pPr>
        <w:jc w:val="both"/>
      </w:pPr>
      <w:r>
        <w:t xml:space="preserve">(Puertollano, 1956) empezó a dibujar desde muy temprana edad, lo que le llevó a estudiar en la Escuela de Artes Aplicadas. Ello no le impidió sentirse siempre un autodidacta, de modo que ha ido alternando la pintura, el dibujo, el cómic, la ilustración, el diseño y la docencia a lo largo de su ya larga carrera. Ha expuesto su obra en numerosas muestras, colaborado con publicaciones como Susaeta, </w:t>
      </w:r>
      <w:proofErr w:type="spellStart"/>
      <w:r>
        <w:t>Interviu</w:t>
      </w:r>
      <w:proofErr w:type="spellEnd"/>
      <w:r>
        <w:t>, La Luna de Madrid y Planeta de Agostini, entre otras, y publicadas sus viñetas en España, Italia, México y Noruega. Desde 1981 dirige ininterrumpidamente el Taller de Pintura y Dibujo de la U.P. de Puertollano. En 2015 publicó su novela gráfica El truco, a la que ha seguido Hasta Nóvgorod. Crónicas de un divisionario, publicado por Norma Editorial.</w:t>
      </w:r>
    </w:p>
    <w:p w14:paraId="583E84CF" w14:textId="77777777" w:rsidR="00F47993" w:rsidRDefault="00F47993" w:rsidP="00A61399">
      <w:pPr>
        <w:jc w:val="both"/>
      </w:pPr>
    </w:p>
    <w:p w14:paraId="7179EC36" w14:textId="77777777" w:rsidR="00F47993" w:rsidRPr="00F47993" w:rsidRDefault="00F47993" w:rsidP="00A61399">
      <w:pPr>
        <w:pStyle w:val="Sinespaciado"/>
        <w:jc w:val="both"/>
        <w:rPr>
          <w:b/>
          <w:bCs/>
        </w:rPr>
      </w:pPr>
      <w:r w:rsidRPr="00F47993">
        <w:rPr>
          <w:b/>
          <w:bCs/>
        </w:rPr>
        <w:t>Datos técnicos</w:t>
      </w:r>
    </w:p>
    <w:p w14:paraId="6D67CCD9" w14:textId="77777777" w:rsidR="00F47993" w:rsidRDefault="00F47993" w:rsidP="00A61399">
      <w:pPr>
        <w:pStyle w:val="Sinespaciado"/>
        <w:jc w:val="both"/>
      </w:pPr>
      <w:r>
        <w:t>Cartoné</w:t>
      </w:r>
    </w:p>
    <w:p w14:paraId="422A9D23" w14:textId="4E317286" w:rsidR="00F47993" w:rsidRDefault="00ED15E3" w:rsidP="00A61399">
      <w:pPr>
        <w:pStyle w:val="Sinespaciado"/>
        <w:jc w:val="both"/>
      </w:pPr>
      <w:r>
        <w:t xml:space="preserve">19 </w:t>
      </w:r>
      <w:r w:rsidR="00F47993">
        <w:t>x</w:t>
      </w:r>
      <w:r>
        <w:t xml:space="preserve"> 26</w:t>
      </w:r>
      <w:r w:rsidR="00F47993">
        <w:t xml:space="preserve"> </w:t>
      </w:r>
    </w:p>
    <w:p w14:paraId="77DB2EBD" w14:textId="324D6127" w:rsidR="00F47993" w:rsidRDefault="00F47993" w:rsidP="00A61399">
      <w:pPr>
        <w:pStyle w:val="Sinespaciado"/>
        <w:jc w:val="both"/>
      </w:pPr>
      <w:r>
        <w:t>2</w:t>
      </w:r>
      <w:r w:rsidR="00ED15E3">
        <w:t>16</w:t>
      </w:r>
      <w:r>
        <w:t xml:space="preserve"> págs. color</w:t>
      </w:r>
    </w:p>
    <w:p w14:paraId="2E9CFF7F" w14:textId="13C5C284" w:rsidR="00F47993" w:rsidRDefault="00F47993" w:rsidP="00A61399">
      <w:pPr>
        <w:pStyle w:val="Sinespaciado"/>
        <w:jc w:val="both"/>
      </w:pPr>
      <w:r>
        <w:t xml:space="preserve">ISBN: </w:t>
      </w:r>
      <w:r w:rsidR="00ED15E3" w:rsidRPr="00ED15E3">
        <w:t>978-84-679-7854-4</w:t>
      </w:r>
    </w:p>
    <w:p w14:paraId="73FEA68C" w14:textId="51B12CFB" w:rsidR="004E33F3" w:rsidRDefault="00F47993" w:rsidP="00A61399">
      <w:pPr>
        <w:pStyle w:val="Sinespaciado"/>
        <w:jc w:val="both"/>
      </w:pPr>
      <w:r>
        <w:t xml:space="preserve">PVP: </w:t>
      </w:r>
      <w:r w:rsidR="00ED15E3" w:rsidRPr="00ED15E3">
        <w:t>24,95 €</w:t>
      </w:r>
    </w:p>
    <w:sectPr w:rsidR="004E33F3">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E9A2F" w14:textId="77777777" w:rsidR="001A1063" w:rsidRDefault="001A1063" w:rsidP="001A1063">
      <w:pPr>
        <w:spacing w:after="0" w:line="240" w:lineRule="auto"/>
      </w:pPr>
      <w:r>
        <w:separator/>
      </w:r>
    </w:p>
  </w:endnote>
  <w:endnote w:type="continuationSeparator" w:id="0">
    <w:p w14:paraId="13706F26" w14:textId="77777777" w:rsidR="001A1063" w:rsidRDefault="001A1063" w:rsidP="001A1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95755" w14:textId="77777777" w:rsidR="00F5225C" w:rsidRDefault="00F5225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7652A" w14:textId="56FAD8F6" w:rsidR="001A1063" w:rsidRDefault="001A1063">
    <w:pPr>
      <w:pStyle w:val="Piedepgina"/>
    </w:pPr>
    <w:r>
      <w:rPr>
        <w:noProof/>
      </w:rPr>
      <w:drawing>
        <wp:anchor distT="0" distB="0" distL="114300" distR="114300" simplePos="0" relativeHeight="251658240" behindDoc="0" locked="0" layoutInCell="1" allowOverlap="1" wp14:anchorId="53E4BBB3" wp14:editId="36E4BAF9">
          <wp:simplePos x="0" y="0"/>
          <wp:positionH relativeFrom="rightMargin">
            <wp:align>left</wp:align>
          </wp:positionH>
          <wp:positionV relativeFrom="paragraph">
            <wp:posOffset>-108585</wp:posOffset>
          </wp:positionV>
          <wp:extent cx="633987" cy="288000"/>
          <wp:effectExtent l="0" t="0" r="0" b="0"/>
          <wp:wrapSquare wrapText="bothSides"/>
          <wp:docPr id="856337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987" cy="288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6C531" w14:textId="77777777" w:rsidR="00F5225C" w:rsidRDefault="00F522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3EABC" w14:textId="77777777" w:rsidR="001A1063" w:rsidRDefault="001A1063" w:rsidP="001A1063">
      <w:pPr>
        <w:spacing w:after="0" w:line="240" w:lineRule="auto"/>
      </w:pPr>
      <w:r>
        <w:separator/>
      </w:r>
    </w:p>
  </w:footnote>
  <w:footnote w:type="continuationSeparator" w:id="0">
    <w:p w14:paraId="0FCFA099" w14:textId="77777777" w:rsidR="001A1063" w:rsidRDefault="001A1063" w:rsidP="001A1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0211D" w14:textId="77777777" w:rsidR="00F5225C" w:rsidRDefault="00F522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4FB6" w14:textId="77777777" w:rsidR="00F5225C" w:rsidRDefault="00F5225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37B17" w14:textId="77777777" w:rsidR="00F5225C" w:rsidRDefault="00F5225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CCE"/>
    <w:rsid w:val="00126D75"/>
    <w:rsid w:val="001A1063"/>
    <w:rsid w:val="001A17B4"/>
    <w:rsid w:val="001C3192"/>
    <w:rsid w:val="0023041C"/>
    <w:rsid w:val="00282F80"/>
    <w:rsid w:val="00286C82"/>
    <w:rsid w:val="0047294B"/>
    <w:rsid w:val="004E33F3"/>
    <w:rsid w:val="00687128"/>
    <w:rsid w:val="00705CCE"/>
    <w:rsid w:val="009F32A3"/>
    <w:rsid w:val="00A61399"/>
    <w:rsid w:val="00A96933"/>
    <w:rsid w:val="00BC4646"/>
    <w:rsid w:val="00C01200"/>
    <w:rsid w:val="00CF46DA"/>
    <w:rsid w:val="00D84C97"/>
    <w:rsid w:val="00DC5CB6"/>
    <w:rsid w:val="00E21577"/>
    <w:rsid w:val="00ED15E3"/>
    <w:rsid w:val="00F47993"/>
    <w:rsid w:val="00F5225C"/>
    <w:rsid w:val="00FC36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86D65"/>
  <w15:chartTrackingRefBased/>
  <w15:docId w15:val="{8BFF80F0-7108-43FC-BE43-955D981A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F46D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CF46DA"/>
    <w:rPr>
      <w:b/>
      <w:bCs/>
    </w:rPr>
  </w:style>
  <w:style w:type="paragraph" w:styleId="Sinespaciado">
    <w:name w:val="No Spacing"/>
    <w:uiPriority w:val="1"/>
    <w:qFormat/>
    <w:rsid w:val="00F47993"/>
    <w:pPr>
      <w:spacing w:after="0" w:line="240" w:lineRule="auto"/>
    </w:pPr>
  </w:style>
  <w:style w:type="paragraph" w:styleId="Encabezado">
    <w:name w:val="header"/>
    <w:basedOn w:val="Normal"/>
    <w:link w:val="EncabezadoCar"/>
    <w:uiPriority w:val="99"/>
    <w:unhideWhenUsed/>
    <w:rsid w:val="001A106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1063"/>
  </w:style>
  <w:style w:type="paragraph" w:styleId="Piedepgina">
    <w:name w:val="footer"/>
    <w:basedOn w:val="Normal"/>
    <w:link w:val="PiedepginaCar"/>
    <w:uiPriority w:val="99"/>
    <w:unhideWhenUsed/>
    <w:rsid w:val="001A106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1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912237">
      <w:bodyDiv w:val="1"/>
      <w:marLeft w:val="0"/>
      <w:marRight w:val="0"/>
      <w:marTop w:val="0"/>
      <w:marBottom w:val="0"/>
      <w:divBdr>
        <w:top w:val="none" w:sz="0" w:space="0" w:color="auto"/>
        <w:left w:val="none" w:sz="0" w:space="0" w:color="auto"/>
        <w:bottom w:val="none" w:sz="0" w:space="0" w:color="auto"/>
        <w:right w:val="none" w:sz="0" w:space="0" w:color="auto"/>
      </w:divBdr>
    </w:div>
    <w:div w:id="50732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3029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Oriol Figuera</cp:lastModifiedBy>
  <cp:revision>5</cp:revision>
  <dcterms:created xsi:type="dcterms:W3CDTF">2025-10-24T08:10:00Z</dcterms:created>
  <dcterms:modified xsi:type="dcterms:W3CDTF">2026-02-16T12:48:00Z</dcterms:modified>
</cp:coreProperties>
</file>